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FB" w:rsidRDefault="00AA59FB" w:rsidP="002A0EBF">
      <w:pPr>
        <w:jc w:val="both"/>
        <w:rPr>
          <w:rFonts w:ascii="Arial" w:hAnsi="Arial" w:cs="Arial"/>
          <w:sz w:val="24"/>
          <w:szCs w:val="24"/>
        </w:rPr>
      </w:pPr>
    </w:p>
    <w:p w:rsidR="006B22BF" w:rsidRDefault="006B22BF" w:rsidP="002A0EBF">
      <w:pPr>
        <w:jc w:val="both"/>
        <w:rPr>
          <w:rFonts w:ascii="Arial" w:hAnsi="Arial" w:cs="Arial"/>
          <w:sz w:val="24"/>
          <w:szCs w:val="24"/>
        </w:rPr>
      </w:pPr>
    </w:p>
    <w:p w:rsidR="006B22BF" w:rsidRDefault="006B22BF" w:rsidP="002A0EBF">
      <w:pPr>
        <w:jc w:val="both"/>
        <w:rPr>
          <w:rFonts w:ascii="Arial" w:hAnsi="Arial" w:cs="Arial"/>
          <w:sz w:val="24"/>
          <w:szCs w:val="24"/>
        </w:rPr>
      </w:pPr>
    </w:p>
    <w:p w:rsidR="00434333" w:rsidRPr="00236772" w:rsidRDefault="008607C9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Aos</w:t>
      </w:r>
      <w:r w:rsidR="001A02AB" w:rsidRPr="00236772">
        <w:rPr>
          <w:rFonts w:ascii="Arial" w:hAnsi="Arial" w:cs="Arial"/>
          <w:sz w:val="24"/>
          <w:szCs w:val="24"/>
        </w:rPr>
        <w:t xml:space="preserve"> </w:t>
      </w:r>
      <w:r w:rsidR="009A70B4">
        <w:rPr>
          <w:rFonts w:ascii="Arial" w:hAnsi="Arial" w:cs="Arial"/>
          <w:sz w:val="24"/>
          <w:szCs w:val="24"/>
        </w:rPr>
        <w:t>nove</w:t>
      </w:r>
      <w:r w:rsidR="00FD26AF" w:rsidRPr="00236772">
        <w:rPr>
          <w:rFonts w:ascii="Arial" w:hAnsi="Arial" w:cs="Arial"/>
          <w:sz w:val="24"/>
          <w:szCs w:val="24"/>
        </w:rPr>
        <w:t xml:space="preserve"> dias</w:t>
      </w:r>
      <w:r w:rsidR="0060670E" w:rsidRPr="00236772">
        <w:rPr>
          <w:rFonts w:ascii="Arial" w:hAnsi="Arial" w:cs="Arial"/>
          <w:sz w:val="24"/>
          <w:szCs w:val="24"/>
        </w:rPr>
        <w:t xml:space="preserve"> do mês de</w:t>
      </w:r>
      <w:r w:rsidR="00FF776C" w:rsidRPr="00236772">
        <w:rPr>
          <w:rFonts w:ascii="Arial" w:hAnsi="Arial" w:cs="Arial"/>
          <w:sz w:val="24"/>
          <w:szCs w:val="24"/>
        </w:rPr>
        <w:t xml:space="preserve"> </w:t>
      </w:r>
      <w:r w:rsidR="009A70B4">
        <w:rPr>
          <w:rFonts w:ascii="Arial" w:hAnsi="Arial" w:cs="Arial"/>
          <w:sz w:val="24"/>
          <w:szCs w:val="24"/>
        </w:rPr>
        <w:t>novemb</w:t>
      </w:r>
      <w:r w:rsidR="00E225AA" w:rsidRPr="00236772">
        <w:rPr>
          <w:rFonts w:ascii="Arial" w:hAnsi="Arial" w:cs="Arial"/>
          <w:sz w:val="24"/>
          <w:szCs w:val="24"/>
        </w:rPr>
        <w:t>ro</w:t>
      </w:r>
      <w:r w:rsidR="00C710B5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do ano de dois mil e </w:t>
      </w:r>
      <w:r w:rsidR="007A56F4" w:rsidRPr="00236772">
        <w:rPr>
          <w:rFonts w:ascii="Arial" w:hAnsi="Arial" w:cs="Arial"/>
          <w:sz w:val="24"/>
          <w:szCs w:val="24"/>
        </w:rPr>
        <w:t>dezoito</w:t>
      </w:r>
      <w:r w:rsidR="003A2956" w:rsidRPr="00236772">
        <w:rPr>
          <w:rFonts w:ascii="Arial" w:hAnsi="Arial" w:cs="Arial"/>
          <w:sz w:val="24"/>
          <w:szCs w:val="24"/>
        </w:rPr>
        <w:t xml:space="preserve">, na sede do </w:t>
      </w:r>
      <w:r w:rsidR="0045302A" w:rsidRPr="00236772">
        <w:rPr>
          <w:rFonts w:ascii="Arial" w:hAnsi="Arial" w:cs="Arial"/>
          <w:sz w:val="24"/>
          <w:szCs w:val="24"/>
        </w:rPr>
        <w:t>IPREVA</w:t>
      </w:r>
      <w:r w:rsidR="003A2956" w:rsidRPr="00236772">
        <w:rPr>
          <w:rFonts w:ascii="Arial" w:hAnsi="Arial" w:cs="Arial"/>
          <w:sz w:val="24"/>
          <w:szCs w:val="24"/>
        </w:rPr>
        <w:t>, Estado do Espírito Santo, o Comitê de Investimento reuniu-se,</w:t>
      </w:r>
      <w:r w:rsidR="008308C1" w:rsidRPr="00236772">
        <w:rPr>
          <w:rFonts w:ascii="Arial" w:hAnsi="Arial" w:cs="Arial"/>
          <w:sz w:val="24"/>
          <w:szCs w:val="24"/>
        </w:rPr>
        <w:t xml:space="preserve"> n</w:t>
      </w:r>
      <w:r w:rsidR="003A2956" w:rsidRPr="00236772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9A70B4" w:rsidRPr="009A70B4">
        <w:rPr>
          <w:rFonts w:ascii="Arial" w:hAnsi="Arial" w:cs="Arial"/>
          <w:b/>
          <w:sz w:val="24"/>
          <w:szCs w:val="24"/>
        </w:rPr>
        <w:t>OUTUBRO</w:t>
      </w:r>
      <w:r w:rsidR="007A56F4" w:rsidRPr="00236772">
        <w:rPr>
          <w:rFonts w:ascii="Arial" w:hAnsi="Arial" w:cs="Arial"/>
          <w:b/>
          <w:sz w:val="24"/>
          <w:szCs w:val="24"/>
        </w:rPr>
        <w:t>/2018</w:t>
      </w:r>
      <w:r w:rsidR="003A2956" w:rsidRPr="00236772">
        <w:rPr>
          <w:rFonts w:ascii="Arial" w:hAnsi="Arial" w:cs="Arial"/>
          <w:sz w:val="24"/>
          <w:szCs w:val="24"/>
        </w:rPr>
        <w:t>:</w:t>
      </w:r>
      <w:r w:rsidR="00347A46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236772">
        <w:rPr>
          <w:rFonts w:ascii="Arial" w:hAnsi="Arial" w:cs="Arial"/>
          <w:sz w:val="24"/>
          <w:szCs w:val="24"/>
        </w:rPr>
        <w:t>–</w:t>
      </w:r>
      <w:r w:rsidR="003102F1" w:rsidRPr="00236772">
        <w:rPr>
          <w:rFonts w:ascii="Arial" w:hAnsi="Arial" w:cs="Arial"/>
          <w:sz w:val="24"/>
          <w:szCs w:val="24"/>
        </w:rPr>
        <w:t xml:space="preserve"> </w:t>
      </w:r>
      <w:r w:rsidR="009821A7" w:rsidRPr="00236772">
        <w:rPr>
          <w:rFonts w:ascii="Arial" w:hAnsi="Arial" w:cs="Arial"/>
          <w:b/>
          <w:sz w:val="24"/>
          <w:szCs w:val="24"/>
        </w:rPr>
        <w:t>BANESTES – FI</w:t>
      </w:r>
      <w:r w:rsidR="009821A7" w:rsidRPr="00236772">
        <w:rPr>
          <w:rFonts w:ascii="Arial" w:hAnsi="Arial" w:cs="Arial"/>
          <w:sz w:val="24"/>
          <w:szCs w:val="24"/>
        </w:rPr>
        <w:t xml:space="preserve">, </w:t>
      </w:r>
      <w:r w:rsidR="003102F1" w:rsidRPr="00236772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32224" w:rsidRPr="00236772">
        <w:rPr>
          <w:rFonts w:ascii="Arial" w:hAnsi="Arial" w:cs="Arial"/>
          <w:b/>
          <w:sz w:val="24"/>
          <w:szCs w:val="24"/>
        </w:rPr>
        <w:t>R$</w:t>
      </w:r>
      <w:r w:rsidR="003102F1" w:rsidRPr="00236772">
        <w:rPr>
          <w:rFonts w:ascii="Arial" w:hAnsi="Arial" w:cs="Arial"/>
          <w:b/>
          <w:sz w:val="24"/>
          <w:szCs w:val="24"/>
        </w:rPr>
        <w:t xml:space="preserve"> </w:t>
      </w:r>
      <w:r w:rsidR="009A70B4">
        <w:rPr>
          <w:rFonts w:ascii="Arial" w:hAnsi="Arial" w:cs="Arial"/>
          <w:b/>
          <w:sz w:val="24"/>
          <w:szCs w:val="24"/>
        </w:rPr>
        <w:t>3.131.183,30</w:t>
      </w:r>
      <w:r w:rsidR="00BF38BA" w:rsidRPr="00236772">
        <w:rPr>
          <w:rFonts w:ascii="Arial" w:hAnsi="Arial" w:cs="Arial"/>
          <w:sz w:val="24"/>
          <w:szCs w:val="24"/>
        </w:rPr>
        <w:t>,</w:t>
      </w:r>
      <w:r w:rsidR="00281663" w:rsidRPr="00236772">
        <w:rPr>
          <w:rFonts w:ascii="Arial" w:hAnsi="Arial" w:cs="Arial"/>
          <w:sz w:val="24"/>
          <w:szCs w:val="24"/>
        </w:rPr>
        <w:t xml:space="preserve"> </w:t>
      </w:r>
      <w:r w:rsidR="003102F1" w:rsidRPr="00236772">
        <w:rPr>
          <w:rFonts w:ascii="Arial" w:hAnsi="Arial" w:cs="Arial"/>
          <w:sz w:val="24"/>
          <w:szCs w:val="24"/>
        </w:rPr>
        <w:t xml:space="preserve">percentual de </w:t>
      </w:r>
      <w:r w:rsidR="009A70B4">
        <w:rPr>
          <w:rFonts w:ascii="Arial" w:hAnsi="Arial" w:cs="Arial"/>
          <w:sz w:val="24"/>
          <w:szCs w:val="24"/>
        </w:rPr>
        <w:t>9,65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281663" w:rsidRPr="00236772">
        <w:rPr>
          <w:rFonts w:ascii="Arial" w:hAnsi="Arial" w:cs="Arial"/>
          <w:sz w:val="24"/>
          <w:szCs w:val="24"/>
        </w:rPr>
        <w:t xml:space="preserve">. </w:t>
      </w:r>
      <w:r w:rsidR="003102F1" w:rsidRPr="00236772">
        <w:rPr>
          <w:rFonts w:ascii="Arial" w:hAnsi="Arial" w:cs="Arial"/>
          <w:sz w:val="24"/>
          <w:szCs w:val="24"/>
        </w:rPr>
        <w:t>Já a aplicação</w:t>
      </w:r>
      <w:r w:rsidR="00B73FD3" w:rsidRPr="00236772">
        <w:rPr>
          <w:rFonts w:ascii="Arial" w:hAnsi="Arial" w:cs="Arial"/>
          <w:sz w:val="24"/>
          <w:szCs w:val="24"/>
        </w:rPr>
        <w:t xml:space="preserve"> </w:t>
      </w:r>
      <w:r w:rsidR="00B73FD3" w:rsidRPr="00236772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236772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236772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236772">
        <w:rPr>
          <w:rFonts w:ascii="Arial" w:hAnsi="Arial" w:cs="Arial"/>
          <w:sz w:val="24"/>
          <w:szCs w:val="24"/>
        </w:rPr>
        <w:t xml:space="preserve">, </w:t>
      </w:r>
      <w:r w:rsidR="00C907F9" w:rsidRPr="00236772">
        <w:rPr>
          <w:rFonts w:ascii="Arial" w:hAnsi="Arial" w:cs="Arial"/>
          <w:sz w:val="24"/>
          <w:szCs w:val="24"/>
        </w:rPr>
        <w:t>encerr</w:t>
      </w:r>
      <w:r w:rsidR="00462F9D" w:rsidRPr="00236772">
        <w:rPr>
          <w:rFonts w:ascii="Arial" w:hAnsi="Arial" w:cs="Arial"/>
          <w:sz w:val="24"/>
          <w:szCs w:val="24"/>
        </w:rPr>
        <w:t>ou</w:t>
      </w:r>
      <w:proofErr w:type="gramEnd"/>
      <w:r w:rsidR="00C907F9" w:rsidRPr="00236772">
        <w:rPr>
          <w:rFonts w:ascii="Arial" w:hAnsi="Arial" w:cs="Arial"/>
          <w:sz w:val="24"/>
          <w:szCs w:val="24"/>
        </w:rPr>
        <w:t xml:space="preserve"> o período com aplicação de R$ </w:t>
      </w:r>
      <w:r w:rsidR="005335FD" w:rsidRPr="00236772">
        <w:rPr>
          <w:rFonts w:ascii="Arial" w:hAnsi="Arial" w:cs="Arial"/>
          <w:sz w:val="24"/>
          <w:szCs w:val="24"/>
        </w:rPr>
        <w:t>1</w:t>
      </w:r>
      <w:r w:rsidR="00F60E20">
        <w:rPr>
          <w:rFonts w:ascii="Arial" w:hAnsi="Arial" w:cs="Arial"/>
          <w:sz w:val="24"/>
          <w:szCs w:val="24"/>
        </w:rPr>
        <w:t>1.046.838,52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62F9D" w:rsidRPr="00236772">
        <w:rPr>
          <w:rFonts w:ascii="Arial" w:hAnsi="Arial" w:cs="Arial"/>
          <w:sz w:val="24"/>
          <w:szCs w:val="24"/>
        </w:rPr>
        <w:t xml:space="preserve">percentual </w:t>
      </w:r>
      <w:r w:rsidR="00F60E20">
        <w:rPr>
          <w:rFonts w:ascii="Arial" w:hAnsi="Arial" w:cs="Arial"/>
          <w:sz w:val="24"/>
          <w:szCs w:val="24"/>
        </w:rPr>
        <w:t>34,04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O Fundo </w:t>
      </w:r>
      <w:r w:rsidR="009821A7" w:rsidRPr="00236772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236772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3152EB" w:rsidRPr="00236772">
        <w:rPr>
          <w:rFonts w:ascii="Arial" w:hAnsi="Arial" w:cs="Arial"/>
          <w:sz w:val="24"/>
          <w:szCs w:val="24"/>
        </w:rPr>
        <w:t xml:space="preserve">R$ </w:t>
      </w:r>
      <w:r w:rsidR="00F60E20">
        <w:rPr>
          <w:rFonts w:ascii="Arial" w:hAnsi="Arial" w:cs="Arial"/>
          <w:sz w:val="24"/>
          <w:szCs w:val="24"/>
        </w:rPr>
        <w:t>7.656.998,20</w:t>
      </w:r>
      <w:r w:rsidR="009821A7" w:rsidRPr="00236772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11166C" w:rsidRPr="00236772">
        <w:rPr>
          <w:rFonts w:ascii="Arial" w:hAnsi="Arial" w:cs="Arial"/>
          <w:sz w:val="24"/>
          <w:szCs w:val="24"/>
        </w:rPr>
        <w:t>2</w:t>
      </w:r>
      <w:r w:rsidR="00F60E20">
        <w:rPr>
          <w:rFonts w:ascii="Arial" w:hAnsi="Arial" w:cs="Arial"/>
          <w:sz w:val="24"/>
          <w:szCs w:val="24"/>
        </w:rPr>
        <w:t>3,59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Quanto ao Fundo </w:t>
      </w:r>
      <w:r w:rsidR="009821A7" w:rsidRPr="00236772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9821A7" w:rsidRPr="00236772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A00831" w:rsidRPr="00236772">
        <w:rPr>
          <w:rFonts w:ascii="Arial" w:hAnsi="Arial" w:cs="Arial"/>
          <w:b/>
          <w:sz w:val="24"/>
          <w:szCs w:val="24"/>
        </w:rPr>
        <w:t xml:space="preserve"> 4.</w:t>
      </w:r>
      <w:r w:rsidR="00F60E20">
        <w:rPr>
          <w:rFonts w:ascii="Arial" w:hAnsi="Arial" w:cs="Arial"/>
          <w:b/>
          <w:sz w:val="24"/>
          <w:szCs w:val="24"/>
        </w:rPr>
        <w:t>896.987,51</w:t>
      </w:r>
      <w:r w:rsidR="009821A7" w:rsidRPr="00236772">
        <w:rPr>
          <w:rFonts w:ascii="Arial" w:hAnsi="Arial" w:cs="Arial"/>
          <w:sz w:val="24"/>
          <w:szCs w:val="24"/>
        </w:rPr>
        <w:t xml:space="preserve"> percentual de </w:t>
      </w:r>
      <w:r w:rsidR="002C5CCC">
        <w:rPr>
          <w:rFonts w:ascii="Arial" w:hAnsi="Arial" w:cs="Arial"/>
          <w:sz w:val="24"/>
          <w:szCs w:val="24"/>
        </w:rPr>
        <w:t>15,</w:t>
      </w:r>
      <w:r w:rsidR="00F60E20">
        <w:rPr>
          <w:rFonts w:ascii="Arial" w:hAnsi="Arial" w:cs="Arial"/>
          <w:sz w:val="24"/>
          <w:szCs w:val="24"/>
        </w:rPr>
        <w:t>09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9821A7" w:rsidRPr="00236772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 w:rsidRPr="00236772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236772">
        <w:rPr>
          <w:rFonts w:ascii="Arial" w:hAnsi="Arial" w:cs="Arial"/>
          <w:sz w:val="24"/>
          <w:szCs w:val="24"/>
        </w:rPr>
        <w:t>.</w:t>
      </w:r>
      <w:r w:rsidR="00AF1204" w:rsidRPr="00236772">
        <w:rPr>
          <w:rFonts w:ascii="Arial" w:hAnsi="Arial" w:cs="Arial"/>
          <w:sz w:val="24"/>
          <w:szCs w:val="24"/>
        </w:rPr>
        <w:t xml:space="preserve"> Assim, t</w:t>
      </w:r>
      <w:r w:rsidR="009821A7" w:rsidRPr="00236772">
        <w:rPr>
          <w:rFonts w:ascii="Arial" w:hAnsi="Arial" w:cs="Arial"/>
          <w:sz w:val="24"/>
          <w:szCs w:val="24"/>
        </w:rPr>
        <w:t xml:space="preserve">otalizaram o percentual de </w:t>
      </w:r>
      <w:r w:rsidR="002C345B" w:rsidRPr="00236772">
        <w:rPr>
          <w:rFonts w:ascii="Arial" w:hAnsi="Arial" w:cs="Arial"/>
          <w:sz w:val="24"/>
          <w:szCs w:val="24"/>
        </w:rPr>
        <w:t>8</w:t>
      </w:r>
      <w:r w:rsidR="00F60E20">
        <w:rPr>
          <w:rFonts w:ascii="Arial" w:hAnsi="Arial" w:cs="Arial"/>
          <w:sz w:val="24"/>
          <w:szCs w:val="24"/>
        </w:rPr>
        <w:t>2</w:t>
      </w:r>
      <w:r w:rsidR="00264BEA" w:rsidRPr="00236772">
        <w:rPr>
          <w:rFonts w:ascii="Arial" w:hAnsi="Arial" w:cs="Arial"/>
          <w:sz w:val="24"/>
          <w:szCs w:val="24"/>
        </w:rPr>
        <w:t>,</w:t>
      </w:r>
      <w:r w:rsidR="00F60E20">
        <w:rPr>
          <w:rFonts w:ascii="Arial" w:hAnsi="Arial" w:cs="Arial"/>
          <w:sz w:val="24"/>
          <w:szCs w:val="24"/>
        </w:rPr>
        <w:t>37</w:t>
      </w:r>
      <w:r w:rsidR="00C36E4B" w:rsidRPr="00236772">
        <w:rPr>
          <w:rFonts w:ascii="Arial" w:hAnsi="Arial" w:cs="Arial"/>
          <w:b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, </w:t>
      </w:r>
      <w:r w:rsidR="009821A7" w:rsidRPr="00236772">
        <w:rPr>
          <w:rFonts w:ascii="Arial" w:hAnsi="Arial" w:cs="Arial"/>
          <w:sz w:val="24"/>
          <w:szCs w:val="24"/>
        </w:rPr>
        <w:t xml:space="preserve">respeitando o </w:t>
      </w:r>
      <w:r w:rsidR="00BF38BA" w:rsidRPr="00236772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7A56F4" w:rsidRPr="00236772">
        <w:rPr>
          <w:rFonts w:ascii="Arial" w:hAnsi="Arial" w:cs="Arial"/>
          <w:b/>
          <w:sz w:val="24"/>
          <w:szCs w:val="24"/>
        </w:rPr>
        <w:t xml:space="preserve"> </w:t>
      </w:r>
      <w:r w:rsidR="00F60E20">
        <w:rPr>
          <w:rFonts w:ascii="Arial" w:hAnsi="Arial" w:cs="Arial"/>
          <w:b/>
          <w:sz w:val="24"/>
          <w:szCs w:val="24"/>
        </w:rPr>
        <w:t>26.732.007,53</w:t>
      </w:r>
      <w:r w:rsidR="009821A7" w:rsidRPr="00236772">
        <w:rPr>
          <w:rFonts w:ascii="Arial" w:hAnsi="Arial" w:cs="Arial"/>
          <w:sz w:val="24"/>
          <w:szCs w:val="24"/>
        </w:rPr>
        <w:t xml:space="preserve">. </w:t>
      </w:r>
      <w:r w:rsidR="00900C35" w:rsidRPr="00236772">
        <w:rPr>
          <w:rFonts w:ascii="Arial" w:hAnsi="Arial" w:cs="Arial"/>
          <w:sz w:val="24"/>
          <w:szCs w:val="24"/>
        </w:rPr>
        <w:t>P</w:t>
      </w:r>
      <w:r w:rsidR="00330675" w:rsidRPr="00236772">
        <w:rPr>
          <w:rFonts w:ascii="Arial" w:hAnsi="Arial" w:cs="Arial"/>
          <w:sz w:val="24"/>
          <w:szCs w:val="24"/>
        </w:rPr>
        <w:t xml:space="preserve">or conseguinte, </w:t>
      </w:r>
      <w:r w:rsidR="00DA6760" w:rsidRPr="00236772">
        <w:rPr>
          <w:rFonts w:ascii="Arial" w:hAnsi="Arial" w:cs="Arial"/>
          <w:sz w:val="24"/>
          <w:szCs w:val="24"/>
        </w:rPr>
        <w:t>a</w:t>
      </w:r>
      <w:r w:rsidR="00330675" w:rsidRPr="00236772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236772">
        <w:rPr>
          <w:rFonts w:ascii="Arial" w:hAnsi="Arial" w:cs="Arial"/>
          <w:b/>
          <w:sz w:val="24"/>
          <w:szCs w:val="24"/>
        </w:rPr>
        <w:t>VALORES FIC RF R DI</w:t>
      </w:r>
      <w:r w:rsidR="00381408" w:rsidRPr="00236772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236772">
        <w:rPr>
          <w:rFonts w:ascii="Arial" w:hAnsi="Arial" w:cs="Arial"/>
          <w:b/>
          <w:sz w:val="24"/>
          <w:szCs w:val="24"/>
        </w:rPr>
        <w:t xml:space="preserve">R$ </w:t>
      </w:r>
      <w:r w:rsidR="00F60E20">
        <w:rPr>
          <w:rFonts w:ascii="Arial" w:hAnsi="Arial" w:cs="Arial"/>
          <w:b/>
          <w:sz w:val="24"/>
          <w:szCs w:val="24"/>
        </w:rPr>
        <w:t>118.341,39</w:t>
      </w:r>
      <w:r w:rsidR="00210AA0" w:rsidRPr="00236772">
        <w:rPr>
          <w:rFonts w:ascii="Arial" w:hAnsi="Arial" w:cs="Arial"/>
          <w:sz w:val="24"/>
          <w:szCs w:val="24"/>
        </w:rPr>
        <w:t xml:space="preserve">, </w:t>
      </w:r>
      <w:r w:rsidR="00C66B8F" w:rsidRPr="00236772">
        <w:rPr>
          <w:rFonts w:ascii="Arial" w:hAnsi="Arial" w:cs="Arial"/>
          <w:sz w:val="24"/>
          <w:szCs w:val="24"/>
        </w:rPr>
        <w:t>o</w:t>
      </w:r>
      <w:r w:rsidR="00210AA0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236772">
        <w:rPr>
          <w:rFonts w:ascii="Arial" w:hAnsi="Arial" w:cs="Arial"/>
          <w:sz w:val="24"/>
          <w:szCs w:val="24"/>
        </w:rPr>
        <w:t>.</w:t>
      </w:r>
      <w:r w:rsidR="00330675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>CAIXA ALIANÇA Tít. Pub. RF</w:t>
      </w:r>
      <w:proofErr w:type="gramStart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60E20">
        <w:rPr>
          <w:rFonts w:ascii="Arial" w:hAnsi="Arial" w:cs="Arial"/>
          <w:b/>
          <w:color w:val="000000" w:themeColor="text1"/>
          <w:sz w:val="24"/>
          <w:szCs w:val="24"/>
        </w:rPr>
        <w:t>3.407.221,51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F60E20">
        <w:rPr>
          <w:rFonts w:ascii="Arial" w:hAnsi="Arial" w:cs="Arial"/>
          <w:color w:val="000000" w:themeColor="text1"/>
          <w:sz w:val="24"/>
          <w:szCs w:val="24"/>
        </w:rPr>
        <w:t>10,50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A00831" w:rsidRPr="00236772">
        <w:rPr>
          <w:rFonts w:ascii="Arial" w:hAnsi="Arial" w:cs="Arial"/>
          <w:color w:val="000000" w:themeColor="text1"/>
          <w:sz w:val="24"/>
          <w:szCs w:val="24"/>
        </w:rPr>
        <w:t>, e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="004E553B" w:rsidRPr="00236772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, (enq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094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>392.000,00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264BEA" w:rsidRPr="00236772">
        <w:rPr>
          <w:rFonts w:ascii="Arial" w:hAnsi="Arial" w:cs="Arial"/>
          <w:color w:val="000000" w:themeColor="text1"/>
          <w:sz w:val="24"/>
          <w:szCs w:val="24"/>
        </w:rPr>
        <w:t>1,2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>1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81408" w:rsidRPr="00236772">
        <w:rPr>
          <w:rFonts w:ascii="Arial" w:hAnsi="Arial" w:cs="Arial"/>
          <w:color w:val="000000" w:themeColor="text1"/>
          <w:sz w:val="24"/>
          <w:szCs w:val="24"/>
        </w:rPr>
        <w:t xml:space="preserve">O fundo </w:t>
      </w:r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>CAIXA</w:t>
      </w:r>
      <w:proofErr w:type="gramStart"/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>FIC CAP PROT BRASIL IBOV II MUL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 w:rsidRPr="00236772">
        <w:rPr>
          <w:rFonts w:ascii="Arial" w:hAnsi="Arial" w:cs="Arial"/>
          <w:color w:val="000000" w:themeColor="text1"/>
          <w:sz w:val="24"/>
          <w:szCs w:val="24"/>
        </w:rPr>
        <w:t>, o fundo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fechou o mês com </w:t>
      </w:r>
      <w:r w:rsidR="007A56F4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>403.912,34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>1,</w:t>
      </w:r>
      <w:r w:rsidR="00BE46DC" w:rsidRPr="00236772">
        <w:rPr>
          <w:rFonts w:ascii="Arial" w:hAnsi="Arial" w:cs="Arial"/>
          <w:color w:val="000000" w:themeColor="text1"/>
          <w:sz w:val="24"/>
          <w:szCs w:val="24"/>
        </w:rPr>
        <w:t>2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>4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FF22CB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fundo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>finalizou o mês com o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valor de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072FCE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>415.071,11</w:t>
      </w:r>
      <w:r w:rsidR="00BE46DC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>com percentual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1,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>28</w:t>
      </w:r>
      <w:r w:rsidR="00E008E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, e o</w:t>
      </w:r>
      <w:r w:rsidR="002D26AC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26AC" w:rsidRPr="00236772">
        <w:rPr>
          <w:rFonts w:ascii="Arial" w:hAnsi="Arial" w:cs="Arial"/>
          <w:b/>
          <w:color w:val="000000" w:themeColor="text1"/>
          <w:sz w:val="24"/>
          <w:szCs w:val="24"/>
        </w:rPr>
        <w:t>FUNDO DE INVESTIMENTO</w:t>
      </w:r>
      <w:r w:rsidR="002F4FB9">
        <w:rPr>
          <w:rFonts w:ascii="Arial" w:hAnsi="Arial" w:cs="Arial"/>
          <w:b/>
          <w:color w:val="000000" w:themeColor="text1"/>
          <w:sz w:val="24"/>
          <w:szCs w:val="24"/>
        </w:rPr>
        <w:t xml:space="preserve"> CAIXA FIC CAP P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>ROT BOL VAL MULTIM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finalizou o período com R$ 9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>8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4.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 xml:space="preserve">272,82 e percentual de 3,03%.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 xml:space="preserve"> O total das aplicações no final de 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>OUTUBRO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 xml:space="preserve"> foi de</w:t>
      </w:r>
      <w:r w:rsidR="003F0CAA" w:rsidRPr="0023677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00F93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2EB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 xml:space="preserve"> 32.452.826,70</w:t>
      </w:r>
      <w:r w:rsidR="003A4BCE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3A4BCE" w:rsidRPr="003A4BCE">
        <w:rPr>
          <w:rFonts w:ascii="Arial" w:hAnsi="Arial" w:cs="Arial"/>
          <w:color w:val="000000" w:themeColor="text1"/>
          <w:sz w:val="24"/>
          <w:szCs w:val="24"/>
        </w:rPr>
        <w:t>Então, em 28/10, tivemos a definição da disputa eleitoral para a presidência da República do Brasil. Saiu vitorioso o candidato que recebia a preferência dos agentes do mercado fi</w:t>
      </w:r>
      <w:bookmarkStart w:id="0" w:name="_GoBack"/>
      <w:bookmarkEnd w:id="0"/>
      <w:r w:rsidR="003A4BCE" w:rsidRPr="003A4BCE">
        <w:rPr>
          <w:rFonts w:ascii="Arial" w:hAnsi="Arial" w:cs="Arial"/>
          <w:color w:val="000000" w:themeColor="text1"/>
          <w:sz w:val="24"/>
          <w:szCs w:val="24"/>
        </w:rPr>
        <w:t xml:space="preserve">nanceiro e de capitais. As declarações iniciais, bem como, as promessas de campanha começarão a ganhar contornos mais nítidos e assim haverá a indicação dos rumos e dos detalhes da política econômica do novo Governo que engloba a política monetária, a política cambial e a política fiscal. Esta última, a política fiscal, que engloba a questão das receitas e despesas do Governo e que vai ser alvo de maiores negociações para sua execução no tom da nova equipe econômica. Quanto a atual política monetária de “meta de inflação” e da cambial de “taxas flutuantes”, não acreditamos que sejam alteradas. </w:t>
      </w:r>
      <w:r w:rsidR="002C5CCC" w:rsidRPr="003A4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4BCE" w:rsidRPr="003A4BCE">
        <w:rPr>
          <w:rFonts w:ascii="Arial" w:hAnsi="Arial" w:cs="Arial"/>
          <w:color w:val="000000" w:themeColor="text1"/>
          <w:sz w:val="24"/>
          <w:szCs w:val="24"/>
        </w:rPr>
        <w:t xml:space="preserve">Então, em 28/10, tivemos a definição da disputa eleitoral para a presidência da República do Brasil. Saiu vitorioso o candidato que recebia a preferência dos agentes do mercado financeiro e de capitais. As declarações iniciais, bem como, as promessas de campanha começarão a ganhar contornos mais nítidos e assim haverá a indicação dos rumos e dos detalhes da política econômica do novo Governo que engloba a política monetária, a política cambial e a política fiscal. Esta última, a política fiscal, que engloba a questão das receitas e despesas do Governo e que vai ser alvo de maiores negociações para sua execução no tom da nova equipe </w:t>
      </w:r>
      <w:r w:rsidR="003A4BCE" w:rsidRPr="003A4BC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econômica. Quanto a atual política monetária de “meta de inflação” e da cambial de “taxas flutuantes”, não acreditamos que sejam alteradas. O IPCA de setembro foi de 0,48% representando uma leve surpresa para as expectativas que estavam em torno do valor de 0,41%. Foi o maior índice para o mês de setembro desde 2015. Porém, a inflação continua </w:t>
      </w:r>
      <w:proofErr w:type="gramStart"/>
      <w:r w:rsidR="003A4BCE" w:rsidRPr="003A4BCE">
        <w:rPr>
          <w:rFonts w:ascii="Arial" w:hAnsi="Arial" w:cs="Arial"/>
          <w:color w:val="000000" w:themeColor="text1"/>
          <w:sz w:val="24"/>
          <w:szCs w:val="24"/>
        </w:rPr>
        <w:t>sob controle</w:t>
      </w:r>
      <w:proofErr w:type="gramEnd"/>
      <w:r w:rsidR="003A4BCE" w:rsidRPr="003A4BCE">
        <w:rPr>
          <w:rFonts w:ascii="Arial" w:hAnsi="Arial" w:cs="Arial"/>
          <w:color w:val="000000" w:themeColor="text1"/>
          <w:sz w:val="24"/>
          <w:szCs w:val="24"/>
        </w:rPr>
        <w:t>, não deve apresentar surpresas e o mercado tem expectativas, recentes, (boletim FOCUS se 01/11/2018) de um valor de 4,40% para todo o ano de 2018.</w:t>
      </w:r>
      <w:r w:rsidR="003A4B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31F5" w:rsidRPr="005131F5">
        <w:rPr>
          <w:rFonts w:ascii="Arial" w:hAnsi="Arial" w:cs="Arial"/>
          <w:color w:val="000000" w:themeColor="text1"/>
          <w:sz w:val="24"/>
          <w:szCs w:val="24"/>
        </w:rPr>
        <w:t>A grande aposta e a maior expectativa de retorno estão nos investimentos em fundos de ações na medida em que temos uma definição política, um ministro da fazenda que deixa claro qual rumo deve dar a política econômica brasileira e a perspectiva de reformas que conduzam ao equilíbrio das contas públicas. Há muito tempo os agentes do mercado não conseguiam ver um rumo tão claro, uma nítida perspectiva e assim poderem pensar e executar em seus investimentos em novos equipamentos, aquisições, contratações. Isso é tudo que os agentes querem para “tocarem seus negócios” com maior confiança e, neste ambiente, a bolsa de valores apresenta fluxo de entrada de recursos e boas perspectivas de retorno com base nos resultados econômicos e financeiros das empresas com ações negociadas em seu ambiente eletrônico.</w:t>
      </w:r>
      <w:r w:rsidR="005131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 Pin.</w:t>
      </w:r>
    </w:p>
    <w:p w:rsidR="00577768" w:rsidRDefault="00577768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22BF" w:rsidRPr="00236772" w:rsidRDefault="006B22BF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236772" w:rsidRDefault="00434333" w:rsidP="0043433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772">
        <w:rPr>
          <w:rFonts w:ascii="Arial" w:hAnsi="Arial" w:cs="Arial"/>
          <w:sz w:val="24"/>
          <w:szCs w:val="24"/>
        </w:rPr>
        <w:t>_______________________________</w:t>
      </w:r>
      <w:r w:rsidR="00125B95" w:rsidRPr="002367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772">
        <w:rPr>
          <w:rFonts w:ascii="Arial" w:hAnsi="Arial" w:cs="Arial"/>
          <w:sz w:val="24"/>
          <w:szCs w:val="24"/>
        </w:rPr>
        <w:t>Loraine</w:t>
      </w:r>
      <w:proofErr w:type="spellEnd"/>
      <w:r w:rsidRPr="002367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772">
        <w:rPr>
          <w:rFonts w:ascii="Arial" w:hAnsi="Arial" w:cs="Arial"/>
          <w:sz w:val="24"/>
          <w:szCs w:val="24"/>
        </w:rPr>
        <w:t>Fardim</w:t>
      </w:r>
      <w:proofErr w:type="spellEnd"/>
      <w:r w:rsidRPr="00236772">
        <w:rPr>
          <w:rFonts w:ascii="Arial" w:hAnsi="Arial" w:cs="Arial"/>
          <w:sz w:val="24"/>
          <w:szCs w:val="24"/>
        </w:rPr>
        <w:t xml:space="preserve"> Javaris.</w:t>
      </w:r>
    </w:p>
    <w:p w:rsidR="00C349D8" w:rsidRDefault="00AB4C4B" w:rsidP="00C349D8">
      <w:pPr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 </w:t>
      </w:r>
    </w:p>
    <w:p w:rsidR="006249FA" w:rsidRPr="00236772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943C61" w:rsidRPr="00236772" w:rsidRDefault="00943C61" w:rsidP="006249FA">
      <w:pPr>
        <w:jc w:val="both"/>
        <w:rPr>
          <w:rFonts w:ascii="Arial" w:hAnsi="Arial" w:cs="Arial"/>
          <w:sz w:val="24"/>
          <w:szCs w:val="24"/>
        </w:rPr>
      </w:pPr>
    </w:p>
    <w:p w:rsidR="005D244D" w:rsidRPr="00236772" w:rsidRDefault="006249FA" w:rsidP="00336DE6">
      <w:pPr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236772" w:rsidSect="00236772">
      <w:pgSz w:w="11906" w:h="16838"/>
      <w:pgMar w:top="993" w:right="991" w:bottom="709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D26CB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F4FB9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DE5"/>
    <w:rsid w:val="00500788"/>
    <w:rsid w:val="005013AE"/>
    <w:rsid w:val="0050339F"/>
    <w:rsid w:val="005131F5"/>
    <w:rsid w:val="005335FD"/>
    <w:rsid w:val="00537674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73AF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576B"/>
    <w:rsid w:val="008607C9"/>
    <w:rsid w:val="0086592C"/>
    <w:rsid w:val="00870AC8"/>
    <w:rsid w:val="00871560"/>
    <w:rsid w:val="00873C96"/>
    <w:rsid w:val="00882B14"/>
    <w:rsid w:val="00896707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F6C2C"/>
    <w:rsid w:val="00A00831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A59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C5766"/>
    <w:rsid w:val="00BD1041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76F0-D58A-4AF9-BA5A-B0DEBF7C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46</cp:revision>
  <cp:lastPrinted>2019-03-25T17:22:00Z</cp:lastPrinted>
  <dcterms:created xsi:type="dcterms:W3CDTF">2017-12-22T19:07:00Z</dcterms:created>
  <dcterms:modified xsi:type="dcterms:W3CDTF">2019-03-25T17:22:00Z</dcterms:modified>
</cp:coreProperties>
</file>